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859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left"/>
        <w:textAlignment w:val="auto"/>
        <w:rPr>
          <w:rFonts w:hint="eastAsia" w:ascii="黑体" w:hAnsi="黑体" w:eastAsia="黑体" w:cs="黑体"/>
          <w:color w:val="auto"/>
          <w:kern w:val="0"/>
          <w:sz w:val="32"/>
          <w:szCs w:val="32"/>
          <w:lang w:val="en-US" w:eastAsia="zh-CN" w:bidi="ar"/>
        </w:rPr>
      </w:pPr>
    </w:p>
    <w:p w14:paraId="33AC2A0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一、GDP核算的三种方法及其区别</w:t>
      </w:r>
    </w:p>
    <w:p w14:paraId="365D27B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（一）生产法</w:t>
      </w:r>
    </w:p>
    <w:p w14:paraId="4E4648B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生产法：</w:t>
      </w:r>
      <w:r>
        <w:rPr>
          <w:rFonts w:hint="default" w:ascii="Times New Roman" w:hAnsi="Times New Roman" w:eastAsia="仿宋_GB2312" w:cs="Times New Roman"/>
          <w:color w:val="auto"/>
          <w:kern w:val="0"/>
          <w:sz w:val="32"/>
          <w:szCs w:val="32"/>
          <w:lang w:val="en-US" w:eastAsia="zh-CN" w:bidi="ar"/>
        </w:rPr>
        <w:t>是从生产过程创造新增价值的角度衡量生产活动最终成果</w:t>
      </w:r>
      <w:r>
        <w:rPr>
          <w:rFonts w:hint="eastAsia" w:ascii="Times New Roman" w:hAnsi="Times New Roman" w:eastAsia="仿宋_GB2312" w:cs="Times New Roman"/>
          <w:color w:val="auto"/>
          <w:kern w:val="0"/>
          <w:sz w:val="32"/>
          <w:szCs w:val="32"/>
          <w:lang w:val="en-US" w:eastAsia="zh-CN" w:bidi="ar"/>
        </w:rPr>
        <w:t>的</w:t>
      </w:r>
      <w:r>
        <w:rPr>
          <w:rFonts w:hint="default" w:ascii="Times New Roman" w:hAnsi="Times New Roman" w:eastAsia="仿宋_GB2312" w:cs="Times New Roman"/>
          <w:color w:val="auto"/>
          <w:kern w:val="0"/>
          <w:sz w:val="32"/>
          <w:szCs w:val="32"/>
          <w:lang w:val="en-US" w:eastAsia="zh-CN" w:bidi="ar"/>
        </w:rPr>
        <w:t>一种核算方法。计算公式为：</w:t>
      </w:r>
    </w:p>
    <w:p w14:paraId="224B659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国内（地区）生产总值＝Σ各行业增加值</w:t>
      </w:r>
    </w:p>
    <w:p w14:paraId="69D7E87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增加值＝总产出－中间投入。</w:t>
      </w:r>
    </w:p>
    <w:p w14:paraId="1CB1E9F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仿宋_GB2312" w:cs="Times New Roman"/>
          <w:b/>
          <w:bCs/>
          <w:color w:val="auto"/>
          <w:kern w:val="0"/>
          <w:sz w:val="32"/>
          <w:szCs w:val="32"/>
          <w:lang w:val="en-US" w:eastAsia="zh-CN" w:bidi="ar"/>
        </w:rPr>
      </w:pPr>
      <w:r>
        <w:rPr>
          <w:rFonts w:hint="default" w:ascii="Times New Roman" w:hAnsi="Times New Roman" w:eastAsia="仿宋_GB2312" w:cs="Times New Roman"/>
          <w:color w:val="auto"/>
          <w:kern w:val="0"/>
          <w:sz w:val="32"/>
          <w:szCs w:val="32"/>
          <w:u w:val="none"/>
          <w:lang w:val="en-US" w:eastAsia="zh-CN" w:bidi="ar"/>
        </w:rPr>
        <w:t>总产出是生产单位在一定时期内生产的所有货物和服务的价值总和，中间投入是</w:t>
      </w:r>
      <w:r>
        <w:rPr>
          <w:rFonts w:hint="default" w:ascii="Times New Roman" w:hAnsi="Times New Roman" w:eastAsia="仿宋_GB2312" w:cs="Times New Roman"/>
          <w:color w:val="auto"/>
          <w:kern w:val="0"/>
          <w:sz w:val="32"/>
          <w:szCs w:val="32"/>
          <w:lang w:val="en-US" w:eastAsia="zh-CN" w:bidi="ar"/>
        </w:rPr>
        <w:t>生产过程中消耗或使用的非固定资产货物和服务的价值。例如，一家面包厂，总产出是其生产的面包的总价值，中间投入包括面粉、水电费等成本。</w:t>
      </w:r>
      <w:r>
        <w:rPr>
          <w:rFonts w:hint="default" w:ascii="Times New Roman" w:hAnsi="Times New Roman" w:eastAsia="仿宋_GB2312" w:cs="Times New Roman"/>
          <w:b/>
          <w:bCs/>
          <w:color w:val="auto"/>
          <w:kern w:val="0"/>
          <w:sz w:val="32"/>
          <w:szCs w:val="32"/>
          <w:lang w:val="en-US" w:eastAsia="zh-CN" w:bidi="ar"/>
        </w:rPr>
        <w:t>生产法消除了生产各环节的重复计算，能够反映产业部门对国民经济的贡献，体现产业地位。</w:t>
      </w:r>
    </w:p>
    <w:p w14:paraId="7EC411D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kern w:val="0"/>
          <w:sz w:val="32"/>
          <w:szCs w:val="32"/>
          <w:lang w:val="en-US" w:eastAsia="zh-CN" w:bidi="ar"/>
        </w:rPr>
        <w:t>(二)收入法</w:t>
      </w:r>
    </w:p>
    <w:p w14:paraId="7A74822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收入法：</w:t>
      </w:r>
      <w:r>
        <w:rPr>
          <w:rFonts w:hint="default" w:ascii="Times New Roman" w:hAnsi="Times New Roman" w:eastAsia="仿宋_GB2312" w:cs="Times New Roman"/>
          <w:color w:val="auto"/>
          <w:kern w:val="0"/>
          <w:sz w:val="32"/>
          <w:szCs w:val="32"/>
          <w:lang w:val="en-US" w:eastAsia="zh-CN" w:bidi="ar"/>
        </w:rPr>
        <w:t>是从生产过程形成收入的角度，根据生产要素在生产过程中应得的收入份额反映最终成果的一种核算方法。计算公式为：</w:t>
      </w:r>
    </w:p>
    <w:p w14:paraId="064C4B4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国内（地区）生产总值＝Σ各行业增加值</w:t>
      </w:r>
    </w:p>
    <w:p w14:paraId="5752DF0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增加值＝劳动者报酬＋生产税净额＋固定资产折旧＋营业盈余</w:t>
      </w:r>
    </w:p>
    <w:p w14:paraId="097A38CA">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val="en-US" w:eastAsia="zh-CN" w:bidi="ar"/>
        </w:rPr>
        <w:t>劳动者报酬是雇员因劳动获得的报酬，包括工资和福利等；固定资产折旧是生产中固定资产在核算期内的磨损价值；生产税净额是企业因生产活动向政府支付的税金减去政府补贴后的差额；营业盈余是企业从事经营活动获得的经营利润。比如，一家工厂支付给工人的工资、设备折旧、缴纳税金及获得的补贴、经营利润等，都算在内。</w:t>
      </w:r>
      <w:r>
        <w:rPr>
          <w:rFonts w:hint="default" w:ascii="Times New Roman" w:hAnsi="Times New Roman" w:eastAsia="仿宋_GB2312" w:cs="Times New Roman"/>
          <w:b/>
          <w:bCs/>
          <w:color w:val="auto"/>
          <w:kern w:val="0"/>
          <w:sz w:val="32"/>
          <w:szCs w:val="32"/>
          <w:u w:val="none"/>
          <w:lang w:val="en-US" w:eastAsia="zh-CN" w:bidi="ar"/>
        </w:rPr>
        <w:t>收入法展现增加值的价值构成，体现生产要素收入分配。</w:t>
      </w:r>
    </w:p>
    <w:p w14:paraId="5E790108">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kern w:val="0"/>
          <w:sz w:val="32"/>
          <w:szCs w:val="32"/>
          <w:lang w:val="en-US" w:eastAsia="zh-CN" w:bidi="ar"/>
        </w:rPr>
        <w:t>(三)支出法</w:t>
      </w:r>
    </w:p>
    <w:p w14:paraId="56D52D6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3"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支出法</w:t>
      </w:r>
      <w:r>
        <w:rPr>
          <w:rFonts w:hint="eastAsia"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是从常住单位对货物和服务最终使用的角度，也就是从最终需求角度来核算生产活动最终成果的一种方法。计算公式为：</w:t>
      </w:r>
    </w:p>
    <w:p w14:paraId="72169D5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国内（地区）生产总值＝最终消费支出＋资本形成总额＋货物和服务净出口</w:t>
      </w:r>
    </w:p>
    <w:p w14:paraId="54498D3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u w:val="none"/>
          <w:lang w:val="en-US" w:eastAsia="zh-CN" w:bidi="ar"/>
        </w:rPr>
        <w:t>最终消费支出是常住单位为满足生活或生产需要购买的货物和服务支出，如居民购买食品、服装等;资本形成总额是常住单位为获得固定资产或存货所进行的投资，如企业购置设备、扩大厂房等;货物和服务净出口是出</w:t>
      </w:r>
      <w:r>
        <w:rPr>
          <w:rFonts w:hint="default" w:ascii="Times New Roman" w:hAnsi="Times New Roman" w:eastAsia="仿宋_GB2312" w:cs="Times New Roman"/>
          <w:color w:val="auto"/>
          <w:kern w:val="0"/>
          <w:sz w:val="32"/>
          <w:szCs w:val="32"/>
          <w:lang w:val="en-US" w:eastAsia="zh-CN" w:bidi="ar"/>
        </w:rPr>
        <w:t>口减去进口的差额。</w:t>
      </w:r>
      <w:r>
        <w:rPr>
          <w:rFonts w:hint="default" w:ascii="Times New Roman" w:hAnsi="Times New Roman" w:eastAsia="仿宋_GB2312" w:cs="Times New Roman"/>
          <w:b/>
          <w:bCs/>
          <w:color w:val="auto"/>
          <w:kern w:val="0"/>
          <w:sz w:val="32"/>
          <w:szCs w:val="32"/>
          <w:lang w:val="en-US" w:eastAsia="zh-CN" w:bidi="ar"/>
        </w:rPr>
        <w:t>支出法反映国民经济整体的最终需求规模和结构，体现消费、投资、净出口的经济影响力。</w:t>
      </w:r>
    </w:p>
    <w:p w14:paraId="14452F31">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76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30"/>
          <w:sz w:val="32"/>
          <w:szCs w:val="32"/>
        </w:rPr>
        <w:t>这三种方法分别从</w:t>
      </w:r>
      <w:r>
        <w:rPr>
          <w:rFonts w:hint="default" w:ascii="Times New Roman" w:hAnsi="Times New Roman" w:eastAsia="仿宋_GB2312" w:cs="Times New Roman"/>
          <w:color w:val="auto"/>
          <w:spacing w:val="30"/>
          <w:sz w:val="32"/>
          <w:szCs w:val="32"/>
          <w:u w:val="none"/>
        </w:rPr>
        <w:t>生产、分配、使用</w:t>
      </w:r>
      <w:r>
        <w:rPr>
          <w:rFonts w:hint="default" w:ascii="Times New Roman" w:hAnsi="Times New Roman" w:eastAsia="仿宋_GB2312" w:cs="Times New Roman"/>
          <w:color w:val="auto"/>
          <w:spacing w:val="30"/>
          <w:sz w:val="32"/>
          <w:szCs w:val="32"/>
        </w:rPr>
        <w:t>三个环节反映经济活动的最终成果，相互补充、相互验证，为全面分析经济运行提供了有力工具。</w:t>
      </w:r>
    </w:p>
    <w:p w14:paraId="13E94829">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二、如何看待三种方法核算的地区生产总值数值差异</w:t>
      </w:r>
    </w:p>
    <w:p w14:paraId="10069BCF">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在地区生产总值</w:t>
      </w:r>
      <w:bookmarkStart w:id="0" w:name="_GoBack"/>
      <w:bookmarkEnd w:id="0"/>
      <w:r>
        <w:rPr>
          <w:rFonts w:hint="default" w:ascii="Times New Roman" w:hAnsi="Times New Roman" w:eastAsia="仿宋_GB2312" w:cs="Times New Roman"/>
          <w:color w:val="auto"/>
          <w:kern w:val="0"/>
          <w:sz w:val="32"/>
          <w:szCs w:val="32"/>
          <w:lang w:val="en-US" w:eastAsia="zh-CN" w:bidi="ar"/>
        </w:rPr>
        <w:t>三种核算方法中，</w:t>
      </w:r>
      <w:r>
        <w:rPr>
          <w:rFonts w:hint="default" w:ascii="Times New Roman" w:hAnsi="Times New Roman" w:eastAsia="仿宋_GB2312" w:cs="Times New Roman"/>
          <w:color w:val="auto"/>
          <w:kern w:val="0"/>
          <w:sz w:val="32"/>
          <w:szCs w:val="32"/>
          <w:u w:val="none"/>
          <w:lang w:val="en-US" w:eastAsia="zh-CN" w:bidi="ar"/>
        </w:rPr>
        <w:t>生产法和收入法</w:t>
      </w:r>
      <w:r>
        <w:rPr>
          <w:rFonts w:hint="default" w:ascii="Times New Roman" w:hAnsi="Times New Roman" w:eastAsia="仿宋_GB2312" w:cs="Times New Roman"/>
          <w:color w:val="auto"/>
          <w:kern w:val="0"/>
          <w:sz w:val="32"/>
          <w:szCs w:val="32"/>
          <w:lang w:val="en-US" w:eastAsia="zh-CN" w:bidi="ar"/>
        </w:rPr>
        <w:t>是先核算国民经济各行业的增加值，以增加值加总得到地区生产总值。</w:t>
      </w:r>
      <w:r>
        <w:rPr>
          <w:rFonts w:hint="default" w:ascii="Times New Roman" w:hAnsi="Times New Roman" w:eastAsia="仿宋_GB2312" w:cs="Times New Roman"/>
          <w:color w:val="auto"/>
          <w:kern w:val="0"/>
          <w:sz w:val="32"/>
          <w:szCs w:val="32"/>
          <w:u w:val="none"/>
          <w:lang w:val="en-US" w:eastAsia="zh-CN" w:bidi="ar"/>
        </w:rPr>
        <w:t>支出法</w:t>
      </w:r>
      <w:r>
        <w:rPr>
          <w:rFonts w:hint="default" w:ascii="Times New Roman" w:hAnsi="Times New Roman" w:eastAsia="仿宋_GB2312" w:cs="Times New Roman"/>
          <w:color w:val="auto"/>
          <w:kern w:val="0"/>
          <w:sz w:val="32"/>
          <w:szCs w:val="32"/>
          <w:lang w:val="en-US" w:eastAsia="zh-CN" w:bidi="ar"/>
        </w:rPr>
        <w:t>是从经济整体的角度观察最终产品的去向，从全社会的角度计算地区生产总值。</w:t>
      </w:r>
      <w:r>
        <w:rPr>
          <w:rFonts w:hint="default" w:ascii="Times New Roman" w:hAnsi="Times New Roman" w:eastAsia="仿宋_GB2312" w:cs="Times New Roman"/>
          <w:b w:val="0"/>
          <w:bCs w:val="0"/>
          <w:color w:val="auto"/>
          <w:kern w:val="0"/>
          <w:sz w:val="32"/>
          <w:szCs w:val="32"/>
          <w:lang w:val="en-US" w:eastAsia="zh-CN" w:bidi="ar"/>
        </w:rPr>
        <w:t>通过三种不同方法计算的地区生产总值，在理论上应该一致，这称为三方等值原则。</w:t>
      </w:r>
      <w:r>
        <w:rPr>
          <w:rFonts w:hint="default" w:ascii="Times New Roman" w:hAnsi="Times New Roman" w:eastAsia="仿宋_GB2312" w:cs="Times New Roman"/>
          <w:color w:val="auto"/>
          <w:kern w:val="0"/>
          <w:sz w:val="32"/>
          <w:szCs w:val="32"/>
          <w:lang w:val="en-US" w:eastAsia="zh-CN" w:bidi="ar"/>
        </w:rPr>
        <w:t>从货物与服务流量的运动过程来看，三方等值原则也反映了社会最终产品的生产及初次分配结果与社会最终使用的一致性。但在实际操作过程中，由于资料来源的不同，不同核算方法得出的结果会出现差异，这种差异称为统计误差，统计误差在可接受的范围内允许存在。</w:t>
      </w:r>
    </w:p>
    <w:p w14:paraId="3A740E79">
      <w:pPr>
        <w:keepNext w:val="0"/>
        <w:keepLines w:val="0"/>
        <w:pageBreakBefore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37AE3"/>
    <w:rsid w:val="0E861C97"/>
    <w:rsid w:val="209E23A2"/>
    <w:rsid w:val="258A1146"/>
    <w:rsid w:val="2D445578"/>
    <w:rsid w:val="302613A0"/>
    <w:rsid w:val="41E00614"/>
    <w:rsid w:val="495B2D64"/>
    <w:rsid w:val="51523F92"/>
    <w:rsid w:val="5D7D733E"/>
    <w:rsid w:val="5EEFA910"/>
    <w:rsid w:val="69915639"/>
    <w:rsid w:val="6A0A6F17"/>
    <w:rsid w:val="B7DF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e8e75713-3c79-4ca3-a886-22a5733f2419</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7EC411DE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c70fba85-6b2b-458b-aaf4-a3bba8b5d2f6</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5E790108</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0135ffa6-f299-4f08-b0a0-ccb6b6931517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54498D3E</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4773c956-8b2c-4623-8383-19ab44dcc372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54498D3E</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5a105519-1a45-4636-bcb2-7a01b044c52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1098</Words>
  <Characters>1100</Characters>
  <Lines>0</Lines>
  <Paragraphs>0</Paragraphs>
  <TotalTime>34</TotalTime>
  <ScaleCrop>false</ScaleCrop>
  <LinksUpToDate>false</LinksUpToDate>
  <CharactersWithSpaces>1100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2026-04-16T09:27:00Z</dcterms:created>
  <dc:creator>Administrator</dc:creator>
  <cp:lastModifiedBy>WPS_1666434161</cp:lastModifiedBy>
  <cp:lastPrinted>2026-04-16T10:34:00Z</cp:lastPrinted>
  <dcterms:modified xsi:type="dcterms:W3CDTF">2026-04-16T11:00:13Z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eyJoZGlkIjoiNTk5ZjU1YTA2M2Q3MmI1NDNhNDk4M2Q5OGNmNDZlZTkiLCJ1c2VySWQiOiIxNDI1ODQxODQyIn0=</vt:lpwstr>
  </property>
  <property fmtid="{D5CDD505-2E9C-101B-9397-08002B2CF9AE}" pid="4" name="ICV">
    <vt:lpwstr>7E4D8E7F95B84F1F8344773F20F0EC97_12</vt:lpwstr>
  </property>
</Properties>
</file>